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497"/>
        <w:tblW w:w="15125" w:type="dxa"/>
        <w:tblLayout w:type="fixed"/>
        <w:tblLook w:val="04A0" w:firstRow="1" w:lastRow="0" w:firstColumn="1" w:lastColumn="0" w:noHBand="0" w:noVBand="1"/>
      </w:tblPr>
      <w:tblGrid>
        <w:gridCol w:w="2177"/>
        <w:gridCol w:w="6295"/>
        <w:gridCol w:w="3260"/>
        <w:gridCol w:w="3393"/>
      </w:tblGrid>
      <w:tr w:rsidR="0045130A" w:rsidRPr="00AC4086" w:rsidTr="00152D5E">
        <w:trPr>
          <w:trHeight w:val="158"/>
        </w:trPr>
        <w:tc>
          <w:tcPr>
            <w:tcW w:w="2177" w:type="dxa"/>
            <w:shd w:val="clear" w:color="auto" w:fill="C6D9F1" w:themeFill="text2" w:themeFillTint="33"/>
          </w:tcPr>
          <w:p w:rsidR="0045130A" w:rsidRPr="00AC4086" w:rsidRDefault="0045130A" w:rsidP="002B3C33">
            <w:pPr>
              <w:jc w:val="center"/>
              <w:rPr>
                <w:b/>
              </w:rPr>
            </w:pPr>
            <w:r w:rsidRPr="00AC4086">
              <w:rPr>
                <w:b/>
              </w:rPr>
              <w:t>Unit Focus</w:t>
            </w:r>
          </w:p>
        </w:tc>
        <w:tc>
          <w:tcPr>
            <w:tcW w:w="6295" w:type="dxa"/>
            <w:shd w:val="clear" w:color="auto" w:fill="C6D9F1" w:themeFill="text2" w:themeFillTint="33"/>
          </w:tcPr>
          <w:p w:rsidR="0045130A" w:rsidRPr="00AC4086" w:rsidRDefault="0045130A" w:rsidP="002B3C33">
            <w:pPr>
              <w:jc w:val="center"/>
            </w:pPr>
            <w:r>
              <w:t>Overview</w:t>
            </w:r>
          </w:p>
        </w:tc>
        <w:tc>
          <w:tcPr>
            <w:tcW w:w="3260" w:type="dxa"/>
            <w:shd w:val="clear" w:color="auto" w:fill="C6D9F1" w:themeFill="text2" w:themeFillTint="33"/>
          </w:tcPr>
          <w:p w:rsidR="0045130A" w:rsidRPr="00AC4086" w:rsidRDefault="0045130A" w:rsidP="002B3C33">
            <w:pPr>
              <w:jc w:val="center"/>
            </w:pPr>
            <w:r w:rsidRPr="00AC4086">
              <w:t>Assessment Task Title</w:t>
            </w:r>
          </w:p>
        </w:tc>
        <w:tc>
          <w:tcPr>
            <w:tcW w:w="3393" w:type="dxa"/>
            <w:shd w:val="clear" w:color="auto" w:fill="C6D9F1" w:themeFill="text2" w:themeFillTint="33"/>
          </w:tcPr>
          <w:p w:rsidR="0045130A" w:rsidRPr="00AC4086" w:rsidRDefault="0045130A" w:rsidP="002B3C33">
            <w:pPr>
              <w:jc w:val="center"/>
            </w:pPr>
            <w:r>
              <w:t>Key texts</w:t>
            </w:r>
          </w:p>
        </w:tc>
      </w:tr>
      <w:tr w:rsidR="002B3C33" w:rsidRPr="00AC4086" w:rsidTr="00152D5E">
        <w:trPr>
          <w:trHeight w:val="1366"/>
        </w:trPr>
        <w:tc>
          <w:tcPr>
            <w:tcW w:w="2177" w:type="dxa"/>
            <w:shd w:val="clear" w:color="auto" w:fill="C6D9F1" w:themeFill="text2" w:themeFillTint="33"/>
          </w:tcPr>
          <w:p w:rsidR="002B3C33" w:rsidRDefault="002B3C33" w:rsidP="0045130A">
            <w:pPr>
              <w:spacing w:after="100" w:afterAutospacing="1"/>
              <w:jc w:val="center"/>
              <w:rPr>
                <w:b/>
                <w:color w:val="FF0000"/>
                <w:szCs w:val="24"/>
              </w:rPr>
            </w:pPr>
            <w:r w:rsidRPr="00AC4086">
              <w:rPr>
                <w:b/>
                <w:color w:val="FF0000"/>
                <w:szCs w:val="24"/>
              </w:rPr>
              <w:t>Autumn 1</w:t>
            </w:r>
            <w:r>
              <w:rPr>
                <w:b/>
                <w:color w:val="FF0000"/>
                <w:szCs w:val="24"/>
              </w:rPr>
              <w:t>:</w:t>
            </w:r>
          </w:p>
          <w:p w:rsidR="002B3C33" w:rsidRPr="00823FA2" w:rsidRDefault="002B3C33" w:rsidP="0045130A">
            <w:pPr>
              <w:spacing w:after="100" w:afterAutospacing="1"/>
              <w:jc w:val="center"/>
              <w:rPr>
                <w:b/>
                <w:color w:val="FF0000"/>
                <w:szCs w:val="24"/>
              </w:rPr>
            </w:pPr>
            <w:r>
              <w:rPr>
                <w:b/>
                <w:color w:val="FF0000"/>
                <w:szCs w:val="24"/>
              </w:rPr>
              <w:t xml:space="preserve"> </w:t>
            </w:r>
            <w:r>
              <w:rPr>
                <w:b/>
                <w:color w:val="000000" w:themeColor="text1"/>
                <w:szCs w:val="24"/>
              </w:rPr>
              <w:t>An Inspector Calls</w:t>
            </w:r>
          </w:p>
          <w:p w:rsidR="002B3C33" w:rsidRPr="00823FA2" w:rsidRDefault="002B3C33" w:rsidP="002B3C33">
            <w:pPr>
              <w:spacing w:after="100" w:afterAutospacing="1"/>
              <w:jc w:val="center"/>
              <w:rPr>
                <w:b/>
                <w:color w:val="FF0000"/>
                <w:szCs w:val="24"/>
              </w:rPr>
            </w:pPr>
          </w:p>
        </w:tc>
        <w:tc>
          <w:tcPr>
            <w:tcW w:w="6295" w:type="dxa"/>
            <w:shd w:val="clear" w:color="auto" w:fill="C6D9F1" w:themeFill="text2" w:themeFillTint="33"/>
          </w:tcPr>
          <w:p w:rsidR="002B3C33" w:rsidRPr="00AC4086" w:rsidRDefault="00A458B5" w:rsidP="00683A44">
            <w:pPr>
              <w:rPr>
                <w:color w:val="000000" w:themeColor="text1"/>
                <w:szCs w:val="24"/>
              </w:rPr>
            </w:pPr>
            <w:r w:rsidRPr="00A458B5">
              <w:rPr>
                <w:color w:val="000000" w:themeColor="text1"/>
                <w:szCs w:val="24"/>
              </w:rPr>
              <w:t xml:space="preserve">In this half-term, study will largely be focused through JB Priestley’s An Inspector Calls for GCSE English Literature Unit 2, but will also include non-fiction, literary extracts and poetry connected to the themes of industry, inequality, conflict, and catastrophe to develop understanding of context and skills for GCSE English Language and the poetry sections of Literature Unit 2. </w:t>
            </w:r>
            <w:r w:rsidR="00683A44">
              <w:rPr>
                <w:color w:val="000000" w:themeColor="text1"/>
                <w:szCs w:val="24"/>
              </w:rPr>
              <w:t>It is</w:t>
            </w:r>
            <w:r w:rsidRPr="00A458B5">
              <w:rPr>
                <w:color w:val="000000" w:themeColor="text1"/>
                <w:szCs w:val="24"/>
              </w:rPr>
              <w:t xml:space="preserve"> recommended that students cover the whole play fairly swiftly within the first half </w:t>
            </w:r>
            <w:r w:rsidR="00FD0AA9" w:rsidRPr="00A458B5">
              <w:rPr>
                <w:color w:val="000000" w:themeColor="text1"/>
                <w:szCs w:val="24"/>
              </w:rPr>
              <w:t xml:space="preserve">of </w:t>
            </w:r>
            <w:r w:rsidR="00FD0AA9">
              <w:rPr>
                <w:color w:val="000000" w:themeColor="text1"/>
                <w:szCs w:val="24"/>
              </w:rPr>
              <w:t>the</w:t>
            </w:r>
            <w:r w:rsidR="00683A44">
              <w:rPr>
                <w:color w:val="000000" w:themeColor="text1"/>
                <w:szCs w:val="24"/>
              </w:rPr>
              <w:t xml:space="preserve"> half </w:t>
            </w:r>
            <w:r w:rsidRPr="00A458B5">
              <w:rPr>
                <w:color w:val="000000" w:themeColor="text1"/>
                <w:szCs w:val="24"/>
              </w:rPr>
              <w:t>term, allowing the drama to drive the lessons, and then reviewing key sections and ideas once students have an understanding of how the whole play works.</w:t>
            </w:r>
            <w:r w:rsidR="00152D5E">
              <w:rPr>
                <w:color w:val="000000" w:themeColor="text1"/>
                <w:szCs w:val="24"/>
              </w:rPr>
              <w:t xml:space="preserve"> Teachers can use this unit to develop creative writing skills, using image prompts, evaluative responses and writing for specific genres using the play as a springboard. </w:t>
            </w:r>
          </w:p>
        </w:tc>
        <w:tc>
          <w:tcPr>
            <w:tcW w:w="3260" w:type="dxa"/>
            <w:shd w:val="clear" w:color="auto" w:fill="C6D9F1" w:themeFill="text2" w:themeFillTint="33"/>
          </w:tcPr>
          <w:p w:rsidR="00A458B5" w:rsidRPr="00674BA2" w:rsidRDefault="00A458B5" w:rsidP="00A458B5">
            <w:pPr>
              <w:rPr>
                <w:color w:val="000000" w:themeColor="text1"/>
                <w:sz w:val="20"/>
                <w:szCs w:val="24"/>
              </w:rPr>
            </w:pPr>
            <w:r w:rsidRPr="00674BA2">
              <w:rPr>
                <w:color w:val="000000" w:themeColor="text1"/>
                <w:sz w:val="20"/>
                <w:szCs w:val="24"/>
              </w:rPr>
              <w:t>How does Priestley present problems with M</w:t>
            </w:r>
            <w:r w:rsidR="00152D5E" w:rsidRPr="00674BA2">
              <w:rPr>
                <w:color w:val="000000" w:themeColor="text1"/>
                <w:sz w:val="20"/>
                <w:szCs w:val="24"/>
              </w:rPr>
              <w:t>r Birling’s attitudes in the play</w:t>
            </w:r>
            <w:r w:rsidRPr="00674BA2">
              <w:rPr>
                <w:color w:val="000000" w:themeColor="text1"/>
                <w:sz w:val="20"/>
                <w:szCs w:val="24"/>
              </w:rPr>
              <w:t>?</w:t>
            </w:r>
          </w:p>
          <w:p w:rsidR="00A458B5" w:rsidRPr="00674BA2" w:rsidRDefault="00A458B5" w:rsidP="00A458B5">
            <w:pPr>
              <w:rPr>
                <w:color w:val="000000" w:themeColor="text1"/>
                <w:sz w:val="20"/>
                <w:szCs w:val="24"/>
              </w:rPr>
            </w:pPr>
            <w:r w:rsidRPr="00674BA2">
              <w:rPr>
                <w:color w:val="000000" w:themeColor="text1"/>
                <w:sz w:val="20"/>
                <w:szCs w:val="24"/>
              </w:rPr>
              <w:t> </w:t>
            </w:r>
          </w:p>
          <w:p w:rsidR="00A458B5" w:rsidRPr="00674BA2" w:rsidRDefault="00A458B5" w:rsidP="00A458B5">
            <w:pPr>
              <w:rPr>
                <w:color w:val="000000" w:themeColor="text1"/>
                <w:sz w:val="20"/>
                <w:szCs w:val="24"/>
              </w:rPr>
            </w:pPr>
            <w:r w:rsidRPr="00674BA2">
              <w:rPr>
                <w:color w:val="000000" w:themeColor="text1"/>
                <w:sz w:val="20"/>
                <w:szCs w:val="24"/>
              </w:rPr>
              <w:t>How does Priestley explore contrasts in An Inspector Calls?</w:t>
            </w:r>
          </w:p>
          <w:p w:rsidR="002B3C33" w:rsidRPr="00674BA2" w:rsidRDefault="002B3C33" w:rsidP="002B3C33">
            <w:pPr>
              <w:rPr>
                <w:color w:val="000000" w:themeColor="text1"/>
                <w:sz w:val="20"/>
                <w:szCs w:val="24"/>
              </w:rPr>
            </w:pPr>
          </w:p>
          <w:p w:rsidR="00A458B5" w:rsidRPr="00674BA2" w:rsidRDefault="00A458B5" w:rsidP="002B3C33">
            <w:pPr>
              <w:rPr>
                <w:color w:val="000000" w:themeColor="text1"/>
                <w:sz w:val="20"/>
                <w:szCs w:val="24"/>
              </w:rPr>
            </w:pPr>
            <w:r w:rsidRPr="00674BA2">
              <w:rPr>
                <w:color w:val="000000" w:themeColor="text1"/>
                <w:sz w:val="20"/>
                <w:szCs w:val="24"/>
              </w:rPr>
              <w:t xml:space="preserve">How does Priestley present tension in An Inspector Calls? </w:t>
            </w:r>
          </w:p>
          <w:p w:rsidR="00A458B5" w:rsidRPr="00674BA2" w:rsidRDefault="00A458B5" w:rsidP="002B3C33">
            <w:pPr>
              <w:rPr>
                <w:color w:val="000000" w:themeColor="text1"/>
                <w:sz w:val="20"/>
                <w:szCs w:val="24"/>
              </w:rPr>
            </w:pPr>
          </w:p>
          <w:p w:rsidR="00A458B5" w:rsidRPr="00674BA2" w:rsidRDefault="00A458B5" w:rsidP="002B3C33">
            <w:pPr>
              <w:rPr>
                <w:color w:val="000000" w:themeColor="text1"/>
                <w:sz w:val="20"/>
                <w:szCs w:val="24"/>
              </w:rPr>
            </w:pPr>
            <w:r w:rsidRPr="00674BA2">
              <w:rPr>
                <w:color w:val="000000" w:themeColor="text1"/>
                <w:sz w:val="20"/>
                <w:szCs w:val="24"/>
              </w:rPr>
              <w:t>How is Eric presented</w:t>
            </w:r>
            <w:r w:rsidR="00152D5E" w:rsidRPr="00674BA2">
              <w:rPr>
                <w:color w:val="000000" w:themeColor="text1"/>
                <w:sz w:val="20"/>
                <w:szCs w:val="24"/>
              </w:rPr>
              <w:t xml:space="preserve"> throughout the play</w:t>
            </w:r>
            <w:r w:rsidRPr="00674BA2">
              <w:rPr>
                <w:color w:val="000000" w:themeColor="text1"/>
                <w:sz w:val="20"/>
                <w:szCs w:val="24"/>
              </w:rPr>
              <w:t>?</w:t>
            </w:r>
          </w:p>
        </w:tc>
        <w:tc>
          <w:tcPr>
            <w:tcW w:w="3393" w:type="dxa"/>
            <w:shd w:val="clear" w:color="auto" w:fill="C6D9F1" w:themeFill="text2" w:themeFillTint="33"/>
          </w:tcPr>
          <w:p w:rsidR="002B3C33" w:rsidRPr="00674BA2" w:rsidRDefault="002B3C33" w:rsidP="00A458B5">
            <w:pPr>
              <w:pStyle w:val="ListParagraph"/>
              <w:numPr>
                <w:ilvl w:val="0"/>
                <w:numId w:val="3"/>
              </w:numPr>
              <w:rPr>
                <w:color w:val="000000" w:themeColor="text1"/>
                <w:sz w:val="20"/>
                <w:szCs w:val="24"/>
              </w:rPr>
            </w:pPr>
            <w:r w:rsidRPr="00674BA2">
              <w:rPr>
                <w:color w:val="000000" w:themeColor="text1"/>
                <w:sz w:val="20"/>
                <w:szCs w:val="24"/>
              </w:rPr>
              <w:t xml:space="preserve">Heaney, </w:t>
            </w:r>
            <w:r w:rsidRPr="00674BA2">
              <w:rPr>
                <w:i/>
                <w:color w:val="000000" w:themeColor="text1"/>
                <w:sz w:val="20"/>
                <w:szCs w:val="24"/>
              </w:rPr>
              <w:t>Follower</w:t>
            </w:r>
            <w:r w:rsidRPr="00674BA2">
              <w:rPr>
                <w:color w:val="000000" w:themeColor="text1"/>
                <w:sz w:val="20"/>
                <w:szCs w:val="24"/>
              </w:rPr>
              <w:t xml:space="preserve">  [comparison of father-son relationships)</w:t>
            </w:r>
          </w:p>
          <w:p w:rsidR="002B3C33" w:rsidRPr="00674BA2" w:rsidRDefault="002B3C33" w:rsidP="00A458B5">
            <w:pPr>
              <w:pStyle w:val="ListParagraph"/>
              <w:numPr>
                <w:ilvl w:val="0"/>
                <w:numId w:val="3"/>
              </w:numPr>
              <w:rPr>
                <w:color w:val="000000" w:themeColor="text1"/>
                <w:sz w:val="20"/>
                <w:szCs w:val="24"/>
              </w:rPr>
            </w:pPr>
            <w:r w:rsidRPr="00674BA2">
              <w:rPr>
                <w:color w:val="000000" w:themeColor="text1"/>
                <w:sz w:val="20"/>
                <w:szCs w:val="24"/>
              </w:rPr>
              <w:t xml:space="preserve">Duffy, </w:t>
            </w:r>
            <w:r w:rsidRPr="00674BA2">
              <w:rPr>
                <w:i/>
                <w:color w:val="000000" w:themeColor="text1"/>
                <w:sz w:val="20"/>
                <w:szCs w:val="24"/>
              </w:rPr>
              <w:t>Before you were mine</w:t>
            </w:r>
            <w:r w:rsidRPr="00674BA2">
              <w:rPr>
                <w:color w:val="000000" w:themeColor="text1"/>
                <w:sz w:val="20"/>
                <w:szCs w:val="24"/>
              </w:rPr>
              <w:t xml:space="preserve"> [use the poem to inspire a piece of creative writing from Eva Smith to her child]</w:t>
            </w:r>
          </w:p>
          <w:p w:rsidR="008D18D8" w:rsidRPr="00674BA2" w:rsidRDefault="00A458B5" w:rsidP="00A458B5">
            <w:pPr>
              <w:pStyle w:val="ListParagraph"/>
              <w:numPr>
                <w:ilvl w:val="0"/>
                <w:numId w:val="3"/>
              </w:numPr>
              <w:rPr>
                <w:color w:val="000000" w:themeColor="text1"/>
                <w:sz w:val="20"/>
                <w:szCs w:val="24"/>
              </w:rPr>
            </w:pPr>
            <w:r w:rsidRPr="00674BA2">
              <w:rPr>
                <w:color w:val="000000" w:themeColor="text1"/>
                <w:sz w:val="20"/>
                <w:szCs w:val="24"/>
              </w:rPr>
              <w:t>Christopher Edge (ed.) 19</w:t>
            </w:r>
            <w:r w:rsidRPr="00674BA2">
              <w:rPr>
                <w:color w:val="000000" w:themeColor="text1"/>
                <w:sz w:val="20"/>
                <w:szCs w:val="24"/>
                <w:vertAlign w:val="superscript"/>
              </w:rPr>
              <w:t>th</w:t>
            </w:r>
            <w:r w:rsidRPr="00674BA2">
              <w:rPr>
                <w:color w:val="000000" w:themeColor="text1"/>
                <w:sz w:val="20"/>
                <w:szCs w:val="24"/>
              </w:rPr>
              <w:t xml:space="preserve"> Century Fiction and Non-Fiction (esp. ‘Men and Women’; ‘The World of Work’; ‘Rich and Poor’</w:t>
            </w:r>
          </w:p>
          <w:p w:rsidR="00A458B5" w:rsidRPr="00674BA2" w:rsidRDefault="00A458B5" w:rsidP="002B3C33">
            <w:pPr>
              <w:rPr>
                <w:b/>
                <w:color w:val="000000" w:themeColor="text1"/>
                <w:sz w:val="20"/>
                <w:szCs w:val="24"/>
              </w:rPr>
            </w:pPr>
          </w:p>
        </w:tc>
      </w:tr>
      <w:tr w:rsidR="00683A44" w:rsidRPr="00AC4086" w:rsidTr="00152D5E">
        <w:trPr>
          <w:trHeight w:val="1366"/>
        </w:trPr>
        <w:tc>
          <w:tcPr>
            <w:tcW w:w="2177" w:type="dxa"/>
            <w:shd w:val="clear" w:color="auto" w:fill="C6D9F1" w:themeFill="text2" w:themeFillTint="33"/>
          </w:tcPr>
          <w:p w:rsidR="00683A44" w:rsidRDefault="00683A44" w:rsidP="00683A44">
            <w:pPr>
              <w:spacing w:after="100" w:afterAutospacing="1"/>
              <w:jc w:val="center"/>
              <w:rPr>
                <w:b/>
                <w:color w:val="FF0000"/>
                <w:szCs w:val="24"/>
              </w:rPr>
            </w:pPr>
            <w:r>
              <w:rPr>
                <w:b/>
                <w:color w:val="FF0000"/>
                <w:szCs w:val="24"/>
              </w:rPr>
              <w:t>Autumn 2:</w:t>
            </w:r>
          </w:p>
          <w:p w:rsidR="00683A44" w:rsidRDefault="00683A44" w:rsidP="00683A44">
            <w:pPr>
              <w:spacing w:after="100" w:afterAutospacing="1"/>
              <w:jc w:val="center"/>
              <w:rPr>
                <w:b/>
                <w:color w:val="000000" w:themeColor="text1"/>
                <w:szCs w:val="24"/>
              </w:rPr>
            </w:pPr>
            <w:r>
              <w:rPr>
                <w:b/>
                <w:color w:val="FF0000"/>
                <w:szCs w:val="24"/>
              </w:rPr>
              <w:t xml:space="preserve"> </w:t>
            </w:r>
            <w:r>
              <w:rPr>
                <w:b/>
                <w:color w:val="000000" w:themeColor="text1"/>
                <w:szCs w:val="24"/>
              </w:rPr>
              <w:t>Short stories:</w:t>
            </w:r>
          </w:p>
          <w:p w:rsidR="00683A44" w:rsidRPr="00AC4086" w:rsidRDefault="00683A44" w:rsidP="00683A44">
            <w:pPr>
              <w:spacing w:after="100" w:afterAutospacing="1"/>
              <w:jc w:val="center"/>
              <w:rPr>
                <w:b/>
                <w:color w:val="FF0000"/>
                <w:szCs w:val="24"/>
              </w:rPr>
            </w:pPr>
            <w:r>
              <w:rPr>
                <w:b/>
                <w:color w:val="000000" w:themeColor="text1"/>
                <w:szCs w:val="24"/>
              </w:rPr>
              <w:t>Structure and Evaluation</w:t>
            </w:r>
          </w:p>
        </w:tc>
        <w:tc>
          <w:tcPr>
            <w:tcW w:w="6295" w:type="dxa"/>
            <w:shd w:val="clear" w:color="auto" w:fill="C6D9F1" w:themeFill="text2" w:themeFillTint="33"/>
          </w:tcPr>
          <w:p w:rsidR="00683A44" w:rsidRPr="00A458B5" w:rsidRDefault="00683A44" w:rsidP="00152D5E">
            <w:pPr>
              <w:rPr>
                <w:color w:val="000000" w:themeColor="text1"/>
                <w:szCs w:val="24"/>
              </w:rPr>
            </w:pPr>
            <w:r>
              <w:rPr>
                <w:color w:val="000000" w:themeColor="text1"/>
                <w:szCs w:val="24"/>
              </w:rPr>
              <w:t>This half term will be focused on developing students</w:t>
            </w:r>
            <w:r w:rsidR="009B3834">
              <w:rPr>
                <w:color w:val="000000" w:themeColor="text1"/>
                <w:szCs w:val="24"/>
              </w:rPr>
              <w:t>’</w:t>
            </w:r>
            <w:r>
              <w:rPr>
                <w:color w:val="000000" w:themeColor="text1"/>
                <w:szCs w:val="24"/>
              </w:rPr>
              <w:t xml:space="preserve"> skills for Language Paper 1 and will look closely at developing students’ ability to analyse structure and language, and to evaluate. </w:t>
            </w:r>
            <w:r w:rsidR="00FD0AA9">
              <w:rPr>
                <w:color w:val="000000" w:themeColor="text1"/>
                <w:szCs w:val="24"/>
              </w:rPr>
              <w:t>Students will be introduced to a range of short extracts</w:t>
            </w:r>
            <w:r w:rsidR="00B46F4F">
              <w:rPr>
                <w:color w:val="000000" w:themeColor="text1"/>
                <w:szCs w:val="24"/>
              </w:rPr>
              <w:t xml:space="preserve"> that they will use to discuss how character, action and detail is developed and will practice creating their own evaluative statements. </w:t>
            </w:r>
          </w:p>
        </w:tc>
        <w:tc>
          <w:tcPr>
            <w:tcW w:w="3260" w:type="dxa"/>
            <w:shd w:val="clear" w:color="auto" w:fill="C6D9F1" w:themeFill="text2" w:themeFillTint="33"/>
          </w:tcPr>
          <w:p w:rsidR="00683A44" w:rsidRPr="00674BA2" w:rsidRDefault="00FD0AA9" w:rsidP="00A458B5">
            <w:pPr>
              <w:rPr>
                <w:color w:val="000000" w:themeColor="text1"/>
                <w:sz w:val="20"/>
                <w:szCs w:val="24"/>
              </w:rPr>
            </w:pPr>
            <w:r w:rsidRPr="00674BA2">
              <w:rPr>
                <w:color w:val="000000" w:themeColor="text1"/>
                <w:sz w:val="20"/>
                <w:szCs w:val="24"/>
              </w:rPr>
              <w:t>Q3 and Q3 from Language Paper 1 Explorations in Creative Reading and Writing using unseen extracts</w:t>
            </w:r>
          </w:p>
        </w:tc>
        <w:tc>
          <w:tcPr>
            <w:tcW w:w="3393" w:type="dxa"/>
            <w:shd w:val="clear" w:color="auto" w:fill="C6D9F1" w:themeFill="text2" w:themeFillTint="33"/>
          </w:tcPr>
          <w:p w:rsidR="00683A44" w:rsidRPr="00674BA2" w:rsidRDefault="00683A44" w:rsidP="00A458B5">
            <w:pPr>
              <w:pStyle w:val="ListParagraph"/>
              <w:numPr>
                <w:ilvl w:val="0"/>
                <w:numId w:val="3"/>
              </w:numPr>
              <w:rPr>
                <w:color w:val="000000" w:themeColor="text1"/>
                <w:sz w:val="20"/>
                <w:szCs w:val="24"/>
              </w:rPr>
            </w:pPr>
            <w:r w:rsidRPr="00674BA2">
              <w:rPr>
                <w:i/>
                <w:color w:val="000000" w:themeColor="text1"/>
                <w:sz w:val="20"/>
                <w:szCs w:val="24"/>
              </w:rPr>
              <w:t>The Thing Around Your Neck</w:t>
            </w:r>
            <w:r w:rsidRPr="00674BA2">
              <w:rPr>
                <w:color w:val="000000" w:themeColor="text1"/>
                <w:sz w:val="20"/>
                <w:szCs w:val="24"/>
              </w:rPr>
              <w:t xml:space="preserve">, </w:t>
            </w:r>
            <w:proofErr w:type="spellStart"/>
            <w:r w:rsidRPr="00674BA2">
              <w:rPr>
                <w:color w:val="000000" w:themeColor="text1"/>
                <w:sz w:val="20"/>
                <w:szCs w:val="24"/>
              </w:rPr>
              <w:t>Chimamanda</w:t>
            </w:r>
            <w:proofErr w:type="spellEnd"/>
            <w:r w:rsidRPr="00674BA2">
              <w:rPr>
                <w:color w:val="000000" w:themeColor="text1"/>
                <w:sz w:val="20"/>
                <w:szCs w:val="24"/>
              </w:rPr>
              <w:t xml:space="preserve"> </w:t>
            </w:r>
            <w:proofErr w:type="spellStart"/>
            <w:r w:rsidRPr="00674BA2">
              <w:rPr>
                <w:color w:val="000000" w:themeColor="text1"/>
                <w:sz w:val="20"/>
                <w:szCs w:val="24"/>
              </w:rPr>
              <w:t>Ngozi</w:t>
            </w:r>
            <w:proofErr w:type="spellEnd"/>
            <w:r w:rsidRPr="00674BA2">
              <w:rPr>
                <w:color w:val="000000" w:themeColor="text1"/>
                <w:sz w:val="20"/>
                <w:szCs w:val="24"/>
              </w:rPr>
              <w:t xml:space="preserve"> </w:t>
            </w:r>
            <w:proofErr w:type="spellStart"/>
            <w:r w:rsidRPr="00674BA2">
              <w:rPr>
                <w:color w:val="000000" w:themeColor="text1"/>
                <w:sz w:val="20"/>
                <w:szCs w:val="24"/>
              </w:rPr>
              <w:t>Adiche</w:t>
            </w:r>
            <w:proofErr w:type="spellEnd"/>
          </w:p>
          <w:p w:rsidR="00683A44" w:rsidRPr="00674BA2" w:rsidRDefault="00683A44" w:rsidP="00A458B5">
            <w:pPr>
              <w:pStyle w:val="ListParagraph"/>
              <w:numPr>
                <w:ilvl w:val="0"/>
                <w:numId w:val="3"/>
              </w:numPr>
              <w:rPr>
                <w:color w:val="000000" w:themeColor="text1"/>
                <w:sz w:val="20"/>
                <w:szCs w:val="24"/>
              </w:rPr>
            </w:pPr>
            <w:r w:rsidRPr="00674BA2">
              <w:rPr>
                <w:color w:val="000000" w:themeColor="text1"/>
                <w:sz w:val="20"/>
                <w:szCs w:val="24"/>
              </w:rPr>
              <w:t>Specified excerpts from literary fiction</w:t>
            </w:r>
          </w:p>
        </w:tc>
      </w:tr>
      <w:tr w:rsidR="002B3C33" w:rsidRPr="00AC4086" w:rsidTr="00152D5E">
        <w:trPr>
          <w:trHeight w:val="1920"/>
        </w:trPr>
        <w:tc>
          <w:tcPr>
            <w:tcW w:w="2177" w:type="dxa"/>
            <w:shd w:val="clear" w:color="auto" w:fill="C6D9F1" w:themeFill="text2" w:themeFillTint="33"/>
          </w:tcPr>
          <w:p w:rsidR="002B3C33" w:rsidRDefault="002B3C33" w:rsidP="002B3C33">
            <w:pPr>
              <w:rPr>
                <w:b/>
                <w:color w:val="FF0000"/>
                <w:szCs w:val="24"/>
              </w:rPr>
            </w:pPr>
          </w:p>
          <w:p w:rsidR="002B3C33" w:rsidRDefault="002B3C33" w:rsidP="002B3C33">
            <w:pPr>
              <w:jc w:val="center"/>
              <w:rPr>
                <w:b/>
                <w:color w:val="FF0000"/>
                <w:szCs w:val="24"/>
              </w:rPr>
            </w:pPr>
            <w:r>
              <w:rPr>
                <w:b/>
                <w:color w:val="FF0000"/>
                <w:szCs w:val="24"/>
              </w:rPr>
              <w:t>Spring 1 and 2:</w:t>
            </w:r>
          </w:p>
          <w:p w:rsidR="002B3C33" w:rsidRDefault="002B3C33" w:rsidP="002B3C33">
            <w:pPr>
              <w:jc w:val="center"/>
              <w:rPr>
                <w:b/>
                <w:color w:val="FF0000"/>
                <w:szCs w:val="24"/>
              </w:rPr>
            </w:pPr>
          </w:p>
          <w:p w:rsidR="002B3C33" w:rsidRDefault="002B3C33" w:rsidP="002B3C33">
            <w:pPr>
              <w:jc w:val="center"/>
              <w:rPr>
                <w:b/>
                <w:color w:val="FF0000"/>
                <w:szCs w:val="24"/>
              </w:rPr>
            </w:pPr>
            <w:r>
              <w:rPr>
                <w:b/>
                <w:color w:val="000000" w:themeColor="text1"/>
                <w:szCs w:val="24"/>
              </w:rPr>
              <w:t>Jekyll and Hyde</w:t>
            </w:r>
          </w:p>
          <w:p w:rsidR="002B3C33" w:rsidRPr="00823FA2" w:rsidRDefault="002B3C33" w:rsidP="002B3C33">
            <w:pPr>
              <w:jc w:val="center"/>
              <w:rPr>
                <w:b/>
                <w:color w:val="FF0000"/>
                <w:szCs w:val="24"/>
              </w:rPr>
            </w:pPr>
          </w:p>
        </w:tc>
        <w:tc>
          <w:tcPr>
            <w:tcW w:w="6295" w:type="dxa"/>
            <w:shd w:val="clear" w:color="auto" w:fill="C6D9F1" w:themeFill="text2" w:themeFillTint="33"/>
          </w:tcPr>
          <w:p w:rsidR="002B3C33" w:rsidRPr="00AC4086" w:rsidRDefault="00B46F4F" w:rsidP="002B3C33">
            <w:pPr>
              <w:rPr>
                <w:color w:val="000000" w:themeColor="text1"/>
                <w:szCs w:val="24"/>
              </w:rPr>
            </w:pPr>
            <w:r>
              <w:rPr>
                <w:color w:val="000000" w:themeColor="text1"/>
                <w:szCs w:val="24"/>
              </w:rPr>
              <w:t xml:space="preserve">Similar to the format of the Macbeth exam, students will be given a select extract from the novel and asked to respond to a task using the extract and the wider novel. Students are assessed on their understanding and interpretations as a whole, analysis of language and structure, and understanding of context. The exam is closed book, so although the whole text should be covered with students, the focus of teaching should primarily be on pivotal moments within the text. </w:t>
            </w:r>
            <w:bookmarkStart w:id="0" w:name="_GoBack"/>
            <w:bookmarkEnd w:id="0"/>
          </w:p>
        </w:tc>
        <w:tc>
          <w:tcPr>
            <w:tcW w:w="3260" w:type="dxa"/>
            <w:shd w:val="clear" w:color="auto" w:fill="C6D9F1" w:themeFill="text2" w:themeFillTint="33"/>
          </w:tcPr>
          <w:p w:rsidR="00B46F4F" w:rsidRPr="00B46F4F" w:rsidRDefault="00B46F4F" w:rsidP="00B46F4F">
            <w:pPr>
              <w:rPr>
                <w:sz w:val="20"/>
              </w:rPr>
            </w:pPr>
            <w:r>
              <w:rPr>
                <w:sz w:val="20"/>
              </w:rPr>
              <w:t xml:space="preserve">Read extract from </w:t>
            </w:r>
            <w:r w:rsidRPr="00B46F4F">
              <w:rPr>
                <w:sz w:val="20"/>
              </w:rPr>
              <w:t>chapter two and respond to:</w:t>
            </w:r>
          </w:p>
          <w:p w:rsidR="002B3C33" w:rsidRDefault="00B46F4F" w:rsidP="00B46F4F">
            <w:pPr>
              <w:rPr>
                <w:sz w:val="20"/>
              </w:rPr>
            </w:pPr>
            <w:r w:rsidRPr="00B46F4F">
              <w:rPr>
                <w:sz w:val="20"/>
              </w:rPr>
              <w:t xml:space="preserve">Starting with this </w:t>
            </w:r>
            <w:r w:rsidRPr="00B46F4F">
              <w:rPr>
                <w:sz w:val="20"/>
              </w:rPr>
              <w:t>extract</w:t>
            </w:r>
            <w:r w:rsidRPr="00B46F4F">
              <w:rPr>
                <w:sz w:val="20"/>
              </w:rPr>
              <w:t xml:space="preserve"> how does Stevenson present Mr Hyde as a frightening outsider?</w:t>
            </w:r>
          </w:p>
          <w:p w:rsidR="00B46F4F" w:rsidRDefault="00B46F4F" w:rsidP="00B46F4F">
            <w:pPr>
              <w:rPr>
                <w:sz w:val="20"/>
              </w:rPr>
            </w:pPr>
          </w:p>
          <w:p w:rsidR="00B46F4F" w:rsidRPr="00B46F4F" w:rsidRDefault="00B46F4F" w:rsidP="00B46F4F">
            <w:r>
              <w:rPr>
                <w:sz w:val="20"/>
              </w:rPr>
              <w:t>(more to follow)</w:t>
            </w:r>
          </w:p>
        </w:tc>
        <w:tc>
          <w:tcPr>
            <w:tcW w:w="3393" w:type="dxa"/>
            <w:shd w:val="clear" w:color="auto" w:fill="C6D9F1" w:themeFill="text2" w:themeFillTint="33"/>
          </w:tcPr>
          <w:p w:rsidR="002B3C33" w:rsidRPr="00674BA2" w:rsidRDefault="002B3C33" w:rsidP="00152D5E">
            <w:pPr>
              <w:pStyle w:val="ListParagraph"/>
              <w:numPr>
                <w:ilvl w:val="0"/>
                <w:numId w:val="4"/>
              </w:numPr>
              <w:contextualSpacing w:val="0"/>
              <w:rPr>
                <w:sz w:val="20"/>
              </w:rPr>
            </w:pPr>
            <w:r w:rsidRPr="00674BA2">
              <w:rPr>
                <w:sz w:val="20"/>
              </w:rPr>
              <w:t xml:space="preserve">Browning, </w:t>
            </w:r>
            <w:r w:rsidRPr="00674BA2">
              <w:rPr>
                <w:i/>
                <w:sz w:val="20"/>
              </w:rPr>
              <w:t>Porphyria’s Lover</w:t>
            </w:r>
            <w:r w:rsidRPr="00674BA2">
              <w:rPr>
                <w:sz w:val="20"/>
              </w:rPr>
              <w:t xml:space="preserve"> [presentation of madness</w:t>
            </w:r>
            <w:r w:rsidR="00152D5E" w:rsidRPr="00674BA2">
              <w:rPr>
                <w:sz w:val="20"/>
              </w:rPr>
              <w:t>, obsession and punishment</w:t>
            </w:r>
            <w:r w:rsidRPr="00674BA2">
              <w:rPr>
                <w:sz w:val="20"/>
              </w:rPr>
              <w:t>]</w:t>
            </w:r>
          </w:p>
          <w:p w:rsidR="00C063C3" w:rsidRPr="00674BA2" w:rsidRDefault="00C063C3" w:rsidP="00152D5E">
            <w:pPr>
              <w:pStyle w:val="ListParagraph"/>
              <w:numPr>
                <w:ilvl w:val="0"/>
                <w:numId w:val="4"/>
              </w:numPr>
              <w:contextualSpacing w:val="0"/>
              <w:rPr>
                <w:sz w:val="20"/>
              </w:rPr>
            </w:pPr>
            <w:r w:rsidRPr="00674BA2">
              <w:rPr>
                <w:sz w:val="20"/>
              </w:rPr>
              <w:t>19</w:t>
            </w:r>
            <w:r w:rsidRPr="00674BA2">
              <w:rPr>
                <w:sz w:val="20"/>
                <w:vertAlign w:val="superscript"/>
              </w:rPr>
              <w:t>th</w:t>
            </w:r>
            <w:r w:rsidRPr="00674BA2">
              <w:rPr>
                <w:sz w:val="20"/>
              </w:rPr>
              <w:t xml:space="preserve"> c non-fiction texts </w:t>
            </w:r>
            <w:r w:rsidR="00152D5E" w:rsidRPr="00674BA2">
              <w:rPr>
                <w:sz w:val="20"/>
              </w:rPr>
              <w:t>on grave robbing</w:t>
            </w:r>
          </w:p>
          <w:p w:rsidR="00152D5E" w:rsidRPr="00674BA2" w:rsidRDefault="00152D5E" w:rsidP="00152D5E">
            <w:pPr>
              <w:pStyle w:val="ListParagraph"/>
              <w:numPr>
                <w:ilvl w:val="0"/>
                <w:numId w:val="4"/>
              </w:numPr>
              <w:contextualSpacing w:val="0"/>
              <w:rPr>
                <w:sz w:val="20"/>
              </w:rPr>
            </w:pPr>
            <w:r w:rsidRPr="00674BA2">
              <w:rPr>
                <w:sz w:val="20"/>
              </w:rPr>
              <w:t xml:space="preserve">Nonfiction articles on the Whitechapel murders </w:t>
            </w:r>
          </w:p>
        </w:tc>
      </w:tr>
      <w:tr w:rsidR="0045130A" w:rsidRPr="00AC4086" w:rsidTr="00152D5E">
        <w:trPr>
          <w:trHeight w:val="559"/>
        </w:trPr>
        <w:tc>
          <w:tcPr>
            <w:tcW w:w="2177" w:type="dxa"/>
            <w:shd w:val="clear" w:color="auto" w:fill="C6D9F1" w:themeFill="text2" w:themeFillTint="33"/>
          </w:tcPr>
          <w:p w:rsidR="0045130A" w:rsidRDefault="0045130A" w:rsidP="002B3C33">
            <w:pPr>
              <w:jc w:val="center"/>
              <w:rPr>
                <w:b/>
                <w:color w:val="FF0000"/>
                <w:szCs w:val="24"/>
              </w:rPr>
            </w:pPr>
            <w:r w:rsidRPr="00AC4086">
              <w:rPr>
                <w:b/>
                <w:color w:val="FF0000"/>
                <w:szCs w:val="24"/>
              </w:rPr>
              <w:t>Summer 1</w:t>
            </w:r>
            <w:r>
              <w:rPr>
                <w:b/>
                <w:color w:val="FF0000"/>
                <w:szCs w:val="24"/>
              </w:rPr>
              <w:t xml:space="preserve">: </w:t>
            </w:r>
          </w:p>
          <w:p w:rsidR="0045130A" w:rsidRPr="00823FA2" w:rsidRDefault="0045130A" w:rsidP="002B3C33">
            <w:pPr>
              <w:jc w:val="center"/>
              <w:rPr>
                <w:b/>
                <w:color w:val="FF0000"/>
                <w:szCs w:val="24"/>
              </w:rPr>
            </w:pPr>
            <w:r w:rsidRPr="00AC4086">
              <w:rPr>
                <w:b/>
                <w:color w:val="000000" w:themeColor="text1"/>
                <w:szCs w:val="24"/>
              </w:rPr>
              <w:t xml:space="preserve">Poetry </w:t>
            </w:r>
            <w:r>
              <w:rPr>
                <w:b/>
                <w:color w:val="000000" w:themeColor="text1"/>
                <w:szCs w:val="24"/>
              </w:rPr>
              <w:t>7 weeks</w:t>
            </w:r>
          </w:p>
        </w:tc>
        <w:tc>
          <w:tcPr>
            <w:tcW w:w="6295" w:type="dxa"/>
            <w:shd w:val="clear" w:color="auto" w:fill="C6D9F1" w:themeFill="text2" w:themeFillTint="33"/>
          </w:tcPr>
          <w:p w:rsidR="0045130A" w:rsidRPr="00AC4086" w:rsidRDefault="00B46F4F" w:rsidP="002B3C33">
            <w:pPr>
              <w:rPr>
                <w:color w:val="000000" w:themeColor="text1"/>
                <w:szCs w:val="24"/>
              </w:rPr>
            </w:pPr>
            <w:r>
              <w:rPr>
                <w:color w:val="000000" w:themeColor="text1"/>
                <w:szCs w:val="24"/>
              </w:rPr>
              <w:t xml:space="preserve">Students will study 15 poems from a specified anthology and will also need preparation for an unseen element of the exam. </w:t>
            </w:r>
            <w:r w:rsidR="00674BA2">
              <w:rPr>
                <w:color w:val="000000" w:themeColor="text1"/>
                <w:szCs w:val="24"/>
              </w:rPr>
              <w:t xml:space="preserve">All poems should be introduced as unseen, with the focus on students reading analytically for meaning. It would also be beneficial to introduce poems in pairs, so that the skills of comparison are embedded in teaching in almost every lesson. All fifteen poems will need to be covered in some depth and students should be prepared to answer questions on any one of them; pupils will need a solid </w:t>
            </w:r>
            <w:r w:rsidR="00674BA2">
              <w:rPr>
                <w:color w:val="000000" w:themeColor="text1"/>
                <w:szCs w:val="24"/>
              </w:rPr>
              <w:lastRenderedPageBreak/>
              <w:t>understanding of how poems can be grouped thematically and students will need to know methods of comparison.</w:t>
            </w:r>
            <w:r>
              <w:rPr>
                <w:color w:val="000000" w:themeColor="text1"/>
                <w:szCs w:val="24"/>
              </w:rPr>
              <w:t xml:space="preserve"> In the exam, there will be 3 questions- one on the anthology, one on an unseen poem and one unseen comparison. </w:t>
            </w:r>
          </w:p>
        </w:tc>
        <w:tc>
          <w:tcPr>
            <w:tcW w:w="3260" w:type="dxa"/>
            <w:shd w:val="clear" w:color="auto" w:fill="C6D9F1" w:themeFill="text2" w:themeFillTint="33"/>
          </w:tcPr>
          <w:p w:rsidR="00674BA2" w:rsidRPr="00674BA2" w:rsidRDefault="00674BA2" w:rsidP="00674BA2">
            <w:pPr>
              <w:rPr>
                <w:i/>
                <w:sz w:val="20"/>
              </w:rPr>
            </w:pPr>
            <w:r w:rsidRPr="00674BA2">
              <w:rPr>
                <w:i/>
                <w:sz w:val="20"/>
              </w:rPr>
              <w:lastRenderedPageBreak/>
              <w:t xml:space="preserve">Compare how poets present attitudes towards a parent in </w:t>
            </w:r>
            <w:r w:rsidRPr="00674BA2">
              <w:rPr>
                <w:b/>
                <w:i/>
                <w:sz w:val="20"/>
              </w:rPr>
              <w:t>‘Follower’</w:t>
            </w:r>
            <w:r w:rsidRPr="00674BA2">
              <w:rPr>
                <w:i/>
                <w:sz w:val="20"/>
              </w:rPr>
              <w:t xml:space="preserve"> and in </w:t>
            </w:r>
            <w:r w:rsidRPr="00674BA2">
              <w:rPr>
                <w:b/>
                <w:i/>
                <w:sz w:val="20"/>
              </w:rPr>
              <w:t>one other poem</w:t>
            </w:r>
            <w:r w:rsidRPr="00674BA2">
              <w:rPr>
                <w:i/>
                <w:sz w:val="20"/>
              </w:rPr>
              <w:t xml:space="preserve"> from ‘Love and relationships’.</w:t>
            </w:r>
          </w:p>
          <w:p w:rsidR="00674BA2" w:rsidRPr="00674BA2" w:rsidRDefault="00674BA2" w:rsidP="00674BA2">
            <w:pPr>
              <w:rPr>
                <w:i/>
                <w:color w:val="000000" w:themeColor="text1"/>
                <w:sz w:val="20"/>
                <w:szCs w:val="24"/>
              </w:rPr>
            </w:pPr>
          </w:p>
          <w:p w:rsidR="0045130A" w:rsidRPr="00674BA2" w:rsidRDefault="00674BA2" w:rsidP="002B3C33">
            <w:pPr>
              <w:rPr>
                <w:color w:val="000000" w:themeColor="text1"/>
                <w:szCs w:val="24"/>
              </w:rPr>
            </w:pPr>
            <w:r w:rsidRPr="00674BA2">
              <w:rPr>
                <w:sz w:val="20"/>
              </w:rPr>
              <w:t xml:space="preserve">In both ‘Poem for My Sister’ and ‘To a Daughter Leaving Home’ the speakers describe feelings about watching someone they love grow </w:t>
            </w:r>
            <w:r w:rsidRPr="00674BA2">
              <w:rPr>
                <w:sz w:val="20"/>
              </w:rPr>
              <w:lastRenderedPageBreak/>
              <w:t>up. What are the similarities and/or differences between the ways the poets present those feelings?</w:t>
            </w:r>
          </w:p>
        </w:tc>
        <w:tc>
          <w:tcPr>
            <w:tcW w:w="3393" w:type="dxa"/>
            <w:shd w:val="clear" w:color="auto" w:fill="C6D9F1" w:themeFill="text2" w:themeFillTint="33"/>
          </w:tcPr>
          <w:p w:rsidR="00674BA2" w:rsidRPr="00674BA2" w:rsidRDefault="00674BA2" w:rsidP="00674BA2">
            <w:pPr>
              <w:rPr>
                <w:color w:val="000000" w:themeColor="text1"/>
                <w:sz w:val="20"/>
                <w:szCs w:val="24"/>
              </w:rPr>
            </w:pPr>
            <w:r w:rsidRPr="00674BA2">
              <w:rPr>
                <w:color w:val="000000" w:themeColor="text1"/>
                <w:sz w:val="20"/>
                <w:szCs w:val="24"/>
              </w:rPr>
              <w:lastRenderedPageBreak/>
              <w:t>Poetry Past and Present: Love and Relationships cluster</w:t>
            </w:r>
          </w:p>
          <w:p w:rsidR="00674BA2" w:rsidRPr="00674BA2" w:rsidRDefault="00674BA2" w:rsidP="00674BA2">
            <w:pPr>
              <w:rPr>
                <w:color w:val="000000" w:themeColor="text1"/>
                <w:sz w:val="20"/>
                <w:szCs w:val="24"/>
              </w:rPr>
            </w:pPr>
          </w:p>
          <w:p w:rsidR="00674BA2" w:rsidRPr="00674BA2" w:rsidRDefault="00674BA2" w:rsidP="00674BA2">
            <w:pPr>
              <w:rPr>
                <w:color w:val="000000" w:themeColor="text1"/>
                <w:sz w:val="20"/>
                <w:szCs w:val="24"/>
              </w:rPr>
            </w:pPr>
            <w:r w:rsidRPr="00674BA2">
              <w:rPr>
                <w:color w:val="000000" w:themeColor="text1"/>
                <w:sz w:val="20"/>
                <w:szCs w:val="24"/>
              </w:rPr>
              <w:t xml:space="preserve">BBC </w:t>
            </w:r>
            <w:proofErr w:type="spellStart"/>
            <w:r w:rsidRPr="00674BA2">
              <w:rPr>
                <w:color w:val="000000" w:themeColor="text1"/>
                <w:sz w:val="20"/>
                <w:szCs w:val="24"/>
              </w:rPr>
              <w:t>Bitesize</w:t>
            </w:r>
            <w:proofErr w:type="spellEnd"/>
            <w:r w:rsidRPr="00674BA2">
              <w:rPr>
                <w:color w:val="000000" w:themeColor="text1"/>
                <w:sz w:val="20"/>
                <w:szCs w:val="24"/>
              </w:rPr>
              <w:t xml:space="preserve"> </w:t>
            </w:r>
          </w:p>
          <w:p w:rsidR="00674BA2" w:rsidRPr="00674BA2" w:rsidRDefault="00674BA2" w:rsidP="00674BA2">
            <w:pPr>
              <w:rPr>
                <w:color w:val="000000" w:themeColor="text1"/>
                <w:sz w:val="20"/>
                <w:szCs w:val="24"/>
              </w:rPr>
            </w:pPr>
          </w:p>
          <w:p w:rsidR="00674BA2" w:rsidRPr="00674BA2" w:rsidRDefault="00674BA2" w:rsidP="00674BA2">
            <w:pPr>
              <w:rPr>
                <w:color w:val="000000" w:themeColor="text1"/>
                <w:sz w:val="20"/>
                <w:szCs w:val="24"/>
              </w:rPr>
            </w:pPr>
            <w:r w:rsidRPr="00674BA2">
              <w:rPr>
                <w:color w:val="000000" w:themeColor="text1"/>
                <w:sz w:val="20"/>
                <w:szCs w:val="24"/>
              </w:rPr>
              <w:t>Lessons on shared area</w:t>
            </w:r>
          </w:p>
          <w:p w:rsidR="00674BA2" w:rsidRPr="00674BA2" w:rsidRDefault="00674BA2" w:rsidP="00674BA2">
            <w:pPr>
              <w:rPr>
                <w:color w:val="000000" w:themeColor="text1"/>
                <w:sz w:val="20"/>
                <w:szCs w:val="24"/>
              </w:rPr>
            </w:pPr>
          </w:p>
          <w:p w:rsidR="0045130A" w:rsidRPr="00674BA2" w:rsidRDefault="00674BA2" w:rsidP="00674BA2">
            <w:pPr>
              <w:rPr>
                <w:color w:val="000000" w:themeColor="text1"/>
                <w:sz w:val="20"/>
                <w:szCs w:val="24"/>
              </w:rPr>
            </w:pPr>
            <w:r w:rsidRPr="00674BA2">
              <w:rPr>
                <w:color w:val="000000" w:themeColor="text1"/>
                <w:sz w:val="20"/>
                <w:szCs w:val="24"/>
              </w:rPr>
              <w:t>Legacy lessons on poetry on shared area</w:t>
            </w:r>
          </w:p>
        </w:tc>
      </w:tr>
      <w:tr w:rsidR="0045130A" w:rsidRPr="0073342D" w:rsidTr="00152D5E">
        <w:trPr>
          <w:trHeight w:val="3439"/>
        </w:trPr>
        <w:tc>
          <w:tcPr>
            <w:tcW w:w="2177" w:type="dxa"/>
            <w:shd w:val="clear" w:color="auto" w:fill="C6D9F1" w:themeFill="text2" w:themeFillTint="33"/>
          </w:tcPr>
          <w:p w:rsidR="0045130A" w:rsidRPr="00AC4086" w:rsidRDefault="0045130A" w:rsidP="002B3C33">
            <w:pPr>
              <w:jc w:val="center"/>
              <w:rPr>
                <w:b/>
                <w:color w:val="FF0000"/>
                <w:szCs w:val="24"/>
              </w:rPr>
            </w:pPr>
            <w:r w:rsidRPr="00AC4086">
              <w:rPr>
                <w:b/>
                <w:color w:val="FF0000"/>
                <w:szCs w:val="24"/>
              </w:rPr>
              <w:lastRenderedPageBreak/>
              <w:t>Summer 2</w:t>
            </w:r>
          </w:p>
          <w:p w:rsidR="0045130A" w:rsidRDefault="0045130A" w:rsidP="002B3C33">
            <w:pPr>
              <w:jc w:val="center"/>
              <w:rPr>
                <w:b/>
                <w:color w:val="000000" w:themeColor="text1"/>
                <w:szCs w:val="24"/>
              </w:rPr>
            </w:pPr>
            <w:r>
              <w:rPr>
                <w:b/>
                <w:color w:val="000000" w:themeColor="text1"/>
                <w:szCs w:val="24"/>
              </w:rPr>
              <w:t>Polemic writing</w:t>
            </w:r>
          </w:p>
          <w:p w:rsidR="0045130A" w:rsidRPr="00AC4086" w:rsidRDefault="0045130A" w:rsidP="002B3C33">
            <w:pPr>
              <w:jc w:val="center"/>
              <w:rPr>
                <w:b/>
                <w:color w:val="000000" w:themeColor="text1"/>
                <w:szCs w:val="24"/>
              </w:rPr>
            </w:pPr>
            <w:r>
              <w:rPr>
                <w:b/>
                <w:color w:val="000000" w:themeColor="text1"/>
                <w:szCs w:val="24"/>
              </w:rPr>
              <w:t>7 weeks</w:t>
            </w:r>
          </w:p>
        </w:tc>
        <w:tc>
          <w:tcPr>
            <w:tcW w:w="6295" w:type="dxa"/>
            <w:shd w:val="clear" w:color="auto" w:fill="C6D9F1" w:themeFill="text2" w:themeFillTint="33"/>
          </w:tcPr>
          <w:p w:rsidR="0045130A" w:rsidRDefault="0045130A" w:rsidP="002B3C33">
            <w:pPr>
              <w:rPr>
                <w:color w:val="000000" w:themeColor="text1"/>
                <w:szCs w:val="24"/>
              </w:rPr>
            </w:pPr>
            <w:r>
              <w:rPr>
                <w:color w:val="000000" w:themeColor="text1"/>
                <w:szCs w:val="24"/>
              </w:rPr>
              <w:t xml:space="preserve">Students will learn the skills of writing for impact, how to use a range of rhetorical devices, writing for a specific purpose, organise work coherently, and how to maintain a consistent point of view.  Technical accuracy should be a focus in every lesson. </w:t>
            </w:r>
          </w:p>
          <w:p w:rsidR="0045130A" w:rsidRDefault="0045130A" w:rsidP="002B3C33">
            <w:pPr>
              <w:rPr>
                <w:color w:val="000000" w:themeColor="text1"/>
                <w:szCs w:val="24"/>
              </w:rPr>
            </w:pPr>
            <w:r>
              <w:rPr>
                <w:color w:val="000000" w:themeColor="text1"/>
                <w:szCs w:val="24"/>
              </w:rPr>
              <w:t>Teachers should use the 19</w:t>
            </w:r>
            <w:r w:rsidRPr="00823FA2">
              <w:rPr>
                <w:color w:val="000000" w:themeColor="text1"/>
                <w:szCs w:val="24"/>
                <w:vertAlign w:val="superscript"/>
              </w:rPr>
              <w:t>th</w:t>
            </w:r>
            <w:r>
              <w:rPr>
                <w:color w:val="000000" w:themeColor="text1"/>
                <w:szCs w:val="24"/>
              </w:rPr>
              <w:t xml:space="preserve"> Century texts to model polemic writing and to familiarise students with language use and syntax. Comparison between 19</w:t>
            </w:r>
            <w:r w:rsidRPr="00823FA2">
              <w:rPr>
                <w:color w:val="000000" w:themeColor="text1"/>
                <w:szCs w:val="24"/>
                <w:vertAlign w:val="superscript"/>
              </w:rPr>
              <w:t>th</w:t>
            </w:r>
            <w:r>
              <w:rPr>
                <w:color w:val="000000" w:themeColor="text1"/>
                <w:szCs w:val="24"/>
              </w:rPr>
              <w:t xml:space="preserve"> C and modern day polemic texts should be taught implicitly throughout this unit, with students evaluating which is more effective for purpose. </w:t>
            </w:r>
          </w:p>
          <w:p w:rsidR="0045130A" w:rsidRDefault="0045130A" w:rsidP="002B3C33">
            <w:pPr>
              <w:rPr>
                <w:color w:val="000000" w:themeColor="text1"/>
                <w:szCs w:val="24"/>
              </w:rPr>
            </w:pPr>
            <w:r>
              <w:rPr>
                <w:color w:val="000000" w:themeColor="text1"/>
                <w:szCs w:val="24"/>
              </w:rPr>
              <w:t xml:space="preserve">Students need to be familiar with features of different types of non-fiction writing and features to argue, persuade, advise and inform. </w:t>
            </w:r>
          </w:p>
          <w:p w:rsidR="0045130A" w:rsidRPr="00AC4086" w:rsidRDefault="0045130A" w:rsidP="002B3C33">
            <w:pPr>
              <w:rPr>
                <w:color w:val="000000" w:themeColor="text1"/>
                <w:szCs w:val="24"/>
              </w:rPr>
            </w:pPr>
          </w:p>
        </w:tc>
        <w:tc>
          <w:tcPr>
            <w:tcW w:w="3260" w:type="dxa"/>
            <w:shd w:val="clear" w:color="auto" w:fill="C6D9F1" w:themeFill="text2" w:themeFillTint="33"/>
          </w:tcPr>
          <w:p w:rsidR="0045130A" w:rsidRPr="00674BA2" w:rsidRDefault="0045130A" w:rsidP="002B3C33">
            <w:pPr>
              <w:autoSpaceDE w:val="0"/>
              <w:autoSpaceDN w:val="0"/>
              <w:adjustRightInd w:val="0"/>
              <w:rPr>
                <w:rFonts w:cstheme="minorHAnsi"/>
                <w:sz w:val="20"/>
              </w:rPr>
            </w:pPr>
            <w:r w:rsidRPr="00674BA2">
              <w:rPr>
                <w:rFonts w:cstheme="minorHAnsi"/>
                <w:sz w:val="20"/>
              </w:rPr>
              <w:t>The following statement has appeared in an article on a Lifestyle website:</w:t>
            </w:r>
          </w:p>
          <w:p w:rsidR="0045130A" w:rsidRPr="00674BA2" w:rsidRDefault="0045130A" w:rsidP="002B3C33">
            <w:pPr>
              <w:autoSpaceDE w:val="0"/>
              <w:autoSpaceDN w:val="0"/>
              <w:adjustRightInd w:val="0"/>
              <w:jc w:val="center"/>
              <w:rPr>
                <w:rFonts w:cstheme="minorHAnsi"/>
                <w:i/>
                <w:sz w:val="20"/>
              </w:rPr>
            </w:pPr>
          </w:p>
          <w:p w:rsidR="0045130A" w:rsidRPr="00674BA2" w:rsidRDefault="0045130A" w:rsidP="002B3C33">
            <w:pPr>
              <w:autoSpaceDE w:val="0"/>
              <w:autoSpaceDN w:val="0"/>
              <w:adjustRightInd w:val="0"/>
              <w:jc w:val="center"/>
              <w:rPr>
                <w:rFonts w:cstheme="minorHAnsi"/>
                <w:i/>
                <w:sz w:val="20"/>
              </w:rPr>
            </w:pPr>
            <w:r w:rsidRPr="00674BA2">
              <w:rPr>
                <w:rFonts w:cstheme="minorHAnsi"/>
                <w:i/>
                <w:sz w:val="20"/>
              </w:rPr>
              <w:t>‘Nobody with any sense would want to live in a dirty, noisy city when they could live on a small island surrounded by fresh air and natural beauty.’</w:t>
            </w:r>
          </w:p>
          <w:p w:rsidR="0045130A" w:rsidRPr="00674BA2" w:rsidRDefault="0045130A" w:rsidP="002B3C33">
            <w:pPr>
              <w:autoSpaceDE w:val="0"/>
              <w:autoSpaceDN w:val="0"/>
              <w:adjustRightInd w:val="0"/>
              <w:jc w:val="center"/>
              <w:rPr>
                <w:rFonts w:cstheme="minorHAnsi"/>
                <w:i/>
                <w:sz w:val="20"/>
              </w:rPr>
            </w:pPr>
          </w:p>
          <w:p w:rsidR="0045130A" w:rsidRPr="00AC4086" w:rsidRDefault="0045130A" w:rsidP="002B3C33">
            <w:pPr>
              <w:rPr>
                <w:b/>
                <w:color w:val="000000" w:themeColor="text1"/>
                <w:szCs w:val="24"/>
              </w:rPr>
            </w:pPr>
            <w:r w:rsidRPr="00674BA2">
              <w:rPr>
                <w:rFonts w:cstheme="minorHAnsi"/>
                <w:sz w:val="20"/>
              </w:rPr>
              <w:t>Write an article in reply, which argues your views on the points made in the statement</w:t>
            </w:r>
          </w:p>
        </w:tc>
        <w:tc>
          <w:tcPr>
            <w:tcW w:w="3393" w:type="dxa"/>
            <w:shd w:val="clear" w:color="auto" w:fill="C6D9F1" w:themeFill="text2" w:themeFillTint="33"/>
          </w:tcPr>
          <w:p w:rsidR="0045130A" w:rsidRPr="00674BA2" w:rsidRDefault="0045130A" w:rsidP="002B3C33">
            <w:pPr>
              <w:autoSpaceDE w:val="0"/>
              <w:autoSpaceDN w:val="0"/>
              <w:adjustRightInd w:val="0"/>
              <w:rPr>
                <w:b/>
                <w:color w:val="000000" w:themeColor="text1"/>
                <w:sz w:val="20"/>
                <w:szCs w:val="24"/>
              </w:rPr>
            </w:pPr>
            <w:r w:rsidRPr="00674BA2">
              <w:rPr>
                <w:b/>
                <w:i/>
                <w:color w:val="000000" w:themeColor="text1"/>
                <w:sz w:val="20"/>
                <w:szCs w:val="24"/>
              </w:rPr>
              <w:t>19</w:t>
            </w:r>
            <w:r w:rsidRPr="00674BA2">
              <w:rPr>
                <w:b/>
                <w:i/>
                <w:color w:val="000000" w:themeColor="text1"/>
                <w:sz w:val="20"/>
                <w:szCs w:val="24"/>
                <w:vertAlign w:val="superscript"/>
              </w:rPr>
              <w:t>th</w:t>
            </w:r>
            <w:r w:rsidRPr="00674BA2">
              <w:rPr>
                <w:b/>
                <w:i/>
                <w:color w:val="000000" w:themeColor="text1"/>
                <w:sz w:val="20"/>
                <w:szCs w:val="24"/>
              </w:rPr>
              <w:t xml:space="preserve"> Century Fiction and Non Fiction, </w:t>
            </w:r>
            <w:r w:rsidRPr="00674BA2">
              <w:rPr>
                <w:b/>
                <w:color w:val="000000" w:themeColor="text1"/>
                <w:sz w:val="20"/>
                <w:szCs w:val="24"/>
              </w:rPr>
              <w:t>Christopher Edge</w:t>
            </w:r>
          </w:p>
          <w:p w:rsidR="0045130A" w:rsidRPr="00674BA2" w:rsidRDefault="0045130A" w:rsidP="002B3C33">
            <w:pPr>
              <w:autoSpaceDE w:val="0"/>
              <w:autoSpaceDN w:val="0"/>
              <w:adjustRightInd w:val="0"/>
              <w:rPr>
                <w:b/>
                <w:color w:val="000000" w:themeColor="text1"/>
                <w:sz w:val="20"/>
                <w:szCs w:val="24"/>
              </w:rPr>
            </w:pPr>
          </w:p>
          <w:p w:rsidR="0045130A" w:rsidRPr="00674BA2" w:rsidRDefault="0045130A" w:rsidP="002B3C33">
            <w:pPr>
              <w:autoSpaceDE w:val="0"/>
              <w:autoSpaceDN w:val="0"/>
              <w:adjustRightInd w:val="0"/>
              <w:rPr>
                <w:b/>
                <w:color w:val="000000" w:themeColor="text1"/>
                <w:sz w:val="20"/>
                <w:szCs w:val="24"/>
              </w:rPr>
            </w:pPr>
            <w:r w:rsidRPr="00674BA2">
              <w:rPr>
                <w:b/>
                <w:color w:val="000000" w:themeColor="text1"/>
                <w:sz w:val="20"/>
                <w:szCs w:val="24"/>
              </w:rPr>
              <w:t>EMC resources on shared area</w:t>
            </w:r>
          </w:p>
          <w:p w:rsidR="0045130A" w:rsidRPr="00674BA2" w:rsidRDefault="0045130A" w:rsidP="002B3C33">
            <w:pPr>
              <w:autoSpaceDE w:val="0"/>
              <w:autoSpaceDN w:val="0"/>
              <w:adjustRightInd w:val="0"/>
              <w:rPr>
                <w:b/>
                <w:color w:val="000000" w:themeColor="text1"/>
                <w:sz w:val="20"/>
                <w:szCs w:val="24"/>
              </w:rPr>
            </w:pPr>
          </w:p>
          <w:p w:rsidR="0045130A" w:rsidRPr="00674BA2" w:rsidRDefault="0045130A" w:rsidP="002B3C33">
            <w:pPr>
              <w:autoSpaceDE w:val="0"/>
              <w:autoSpaceDN w:val="0"/>
              <w:adjustRightInd w:val="0"/>
              <w:rPr>
                <w:b/>
                <w:color w:val="000000" w:themeColor="text1"/>
                <w:sz w:val="20"/>
                <w:szCs w:val="24"/>
              </w:rPr>
            </w:pPr>
            <w:r w:rsidRPr="00674BA2">
              <w:rPr>
                <w:b/>
                <w:color w:val="000000" w:themeColor="text1"/>
                <w:sz w:val="20"/>
                <w:szCs w:val="24"/>
              </w:rPr>
              <w:t>Lessons on shared area</w:t>
            </w:r>
          </w:p>
          <w:p w:rsidR="0045130A" w:rsidRPr="00674BA2" w:rsidRDefault="0045130A" w:rsidP="002B3C33">
            <w:pPr>
              <w:autoSpaceDE w:val="0"/>
              <w:autoSpaceDN w:val="0"/>
              <w:adjustRightInd w:val="0"/>
              <w:rPr>
                <w:b/>
                <w:color w:val="000000" w:themeColor="text1"/>
                <w:sz w:val="20"/>
                <w:szCs w:val="24"/>
              </w:rPr>
            </w:pPr>
          </w:p>
          <w:p w:rsidR="0045130A" w:rsidRPr="00674BA2" w:rsidRDefault="0045130A" w:rsidP="002B3C33">
            <w:pPr>
              <w:autoSpaceDE w:val="0"/>
              <w:autoSpaceDN w:val="0"/>
              <w:adjustRightInd w:val="0"/>
              <w:rPr>
                <w:rFonts w:ascii="ArialMT" w:hAnsi="ArialMT" w:cs="ArialMT"/>
                <w:sz w:val="20"/>
              </w:rPr>
            </w:pPr>
            <w:r w:rsidRPr="00674BA2">
              <w:rPr>
                <w:b/>
                <w:color w:val="000000" w:themeColor="text1"/>
                <w:sz w:val="20"/>
                <w:szCs w:val="24"/>
              </w:rPr>
              <w:t>Legacy lessons on Unit 1 Questions 4 and 6</w:t>
            </w:r>
          </w:p>
        </w:tc>
      </w:tr>
    </w:tbl>
    <w:p w:rsidR="0045130A" w:rsidRDefault="0045130A"/>
    <w:p w:rsidR="0045130A" w:rsidRPr="0045130A" w:rsidRDefault="0045130A" w:rsidP="0045130A"/>
    <w:p w:rsidR="0045130A" w:rsidRPr="0045130A" w:rsidRDefault="0045130A" w:rsidP="0045130A"/>
    <w:p w:rsidR="0045130A" w:rsidRPr="0045130A" w:rsidRDefault="0045130A" w:rsidP="0045130A"/>
    <w:p w:rsidR="0045130A" w:rsidRPr="0045130A" w:rsidRDefault="0045130A" w:rsidP="0045130A"/>
    <w:p w:rsidR="0045130A" w:rsidRPr="0045130A" w:rsidRDefault="0045130A" w:rsidP="0045130A"/>
    <w:p w:rsidR="0045130A" w:rsidRPr="0045130A" w:rsidRDefault="0045130A" w:rsidP="0045130A"/>
    <w:p w:rsidR="0045130A" w:rsidRPr="0045130A" w:rsidRDefault="0045130A" w:rsidP="0045130A">
      <w:pPr>
        <w:tabs>
          <w:tab w:val="left" w:pos="6321"/>
        </w:tabs>
        <w:rPr>
          <w:sz w:val="20"/>
        </w:rPr>
      </w:pPr>
      <w:r w:rsidRPr="0045130A">
        <w:rPr>
          <w:sz w:val="20"/>
        </w:rPr>
        <w:tab/>
      </w:r>
    </w:p>
    <w:p w:rsidR="00F8677D" w:rsidRPr="0045130A" w:rsidRDefault="00F8677D" w:rsidP="0045130A"/>
    <w:sectPr w:rsidR="00F8677D" w:rsidRPr="0045130A" w:rsidSect="0045130A">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B4A" w:rsidRDefault="00C30B4A" w:rsidP="0045130A">
      <w:pPr>
        <w:spacing w:after="0" w:line="240" w:lineRule="auto"/>
      </w:pPr>
      <w:r>
        <w:separator/>
      </w:r>
    </w:p>
  </w:endnote>
  <w:endnote w:type="continuationSeparator" w:id="0">
    <w:p w:rsidR="00C30B4A" w:rsidRDefault="00C30B4A" w:rsidP="0045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B4A" w:rsidRDefault="00C30B4A" w:rsidP="0045130A">
      <w:pPr>
        <w:spacing w:after="0" w:line="240" w:lineRule="auto"/>
      </w:pPr>
      <w:r>
        <w:separator/>
      </w:r>
    </w:p>
  </w:footnote>
  <w:footnote w:type="continuationSeparator" w:id="0">
    <w:p w:rsidR="00C30B4A" w:rsidRDefault="00C30B4A" w:rsidP="00451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33" w:rsidRDefault="002B3C33">
    <w:pPr>
      <w:pStyle w:val="Header"/>
    </w:pPr>
    <w:r>
      <w:t>2015-17 Year 10/ 11 Curriculum</w:t>
    </w:r>
  </w:p>
  <w:p w:rsidR="002B3C33" w:rsidRDefault="002B3C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1A6F"/>
    <w:multiLevelType w:val="hybridMultilevel"/>
    <w:tmpl w:val="858C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105357"/>
    <w:multiLevelType w:val="hybridMultilevel"/>
    <w:tmpl w:val="D3F2A498"/>
    <w:lvl w:ilvl="0" w:tplc="C7441664">
      <w:start w:val="1"/>
      <w:numFmt w:val="bullet"/>
      <w:lvlText w:val=""/>
      <w:lvlJc w:val="left"/>
      <w:pPr>
        <w:tabs>
          <w:tab w:val="num" w:pos="720"/>
        </w:tabs>
        <w:ind w:left="720" w:hanging="360"/>
      </w:pPr>
      <w:rPr>
        <w:rFonts w:ascii="Symbol" w:hAnsi="Symbol" w:hint="default"/>
      </w:rPr>
    </w:lvl>
    <w:lvl w:ilvl="1" w:tplc="5EA4503A" w:tentative="1">
      <w:start w:val="1"/>
      <w:numFmt w:val="bullet"/>
      <w:lvlText w:val=""/>
      <w:lvlJc w:val="left"/>
      <w:pPr>
        <w:tabs>
          <w:tab w:val="num" w:pos="1440"/>
        </w:tabs>
        <w:ind w:left="1440" w:hanging="360"/>
      </w:pPr>
      <w:rPr>
        <w:rFonts w:ascii="Symbol" w:hAnsi="Symbol" w:hint="default"/>
      </w:rPr>
    </w:lvl>
    <w:lvl w:ilvl="2" w:tplc="51988572" w:tentative="1">
      <w:start w:val="1"/>
      <w:numFmt w:val="bullet"/>
      <w:lvlText w:val=""/>
      <w:lvlJc w:val="left"/>
      <w:pPr>
        <w:tabs>
          <w:tab w:val="num" w:pos="2160"/>
        </w:tabs>
        <w:ind w:left="2160" w:hanging="360"/>
      </w:pPr>
      <w:rPr>
        <w:rFonts w:ascii="Symbol" w:hAnsi="Symbol" w:hint="default"/>
      </w:rPr>
    </w:lvl>
    <w:lvl w:ilvl="3" w:tplc="EF94A724" w:tentative="1">
      <w:start w:val="1"/>
      <w:numFmt w:val="bullet"/>
      <w:lvlText w:val=""/>
      <w:lvlJc w:val="left"/>
      <w:pPr>
        <w:tabs>
          <w:tab w:val="num" w:pos="2880"/>
        </w:tabs>
        <w:ind w:left="2880" w:hanging="360"/>
      </w:pPr>
      <w:rPr>
        <w:rFonts w:ascii="Symbol" w:hAnsi="Symbol" w:hint="default"/>
      </w:rPr>
    </w:lvl>
    <w:lvl w:ilvl="4" w:tplc="83EEC9B0" w:tentative="1">
      <w:start w:val="1"/>
      <w:numFmt w:val="bullet"/>
      <w:lvlText w:val=""/>
      <w:lvlJc w:val="left"/>
      <w:pPr>
        <w:tabs>
          <w:tab w:val="num" w:pos="3600"/>
        </w:tabs>
        <w:ind w:left="3600" w:hanging="360"/>
      </w:pPr>
      <w:rPr>
        <w:rFonts w:ascii="Symbol" w:hAnsi="Symbol" w:hint="default"/>
      </w:rPr>
    </w:lvl>
    <w:lvl w:ilvl="5" w:tplc="0DFCFE8A" w:tentative="1">
      <w:start w:val="1"/>
      <w:numFmt w:val="bullet"/>
      <w:lvlText w:val=""/>
      <w:lvlJc w:val="left"/>
      <w:pPr>
        <w:tabs>
          <w:tab w:val="num" w:pos="4320"/>
        </w:tabs>
        <w:ind w:left="4320" w:hanging="360"/>
      </w:pPr>
      <w:rPr>
        <w:rFonts w:ascii="Symbol" w:hAnsi="Symbol" w:hint="default"/>
      </w:rPr>
    </w:lvl>
    <w:lvl w:ilvl="6" w:tplc="7D965686" w:tentative="1">
      <w:start w:val="1"/>
      <w:numFmt w:val="bullet"/>
      <w:lvlText w:val=""/>
      <w:lvlJc w:val="left"/>
      <w:pPr>
        <w:tabs>
          <w:tab w:val="num" w:pos="5040"/>
        </w:tabs>
        <w:ind w:left="5040" w:hanging="360"/>
      </w:pPr>
      <w:rPr>
        <w:rFonts w:ascii="Symbol" w:hAnsi="Symbol" w:hint="default"/>
      </w:rPr>
    </w:lvl>
    <w:lvl w:ilvl="7" w:tplc="DD0A7F9A" w:tentative="1">
      <w:start w:val="1"/>
      <w:numFmt w:val="bullet"/>
      <w:lvlText w:val=""/>
      <w:lvlJc w:val="left"/>
      <w:pPr>
        <w:tabs>
          <w:tab w:val="num" w:pos="5760"/>
        </w:tabs>
        <w:ind w:left="5760" w:hanging="360"/>
      </w:pPr>
      <w:rPr>
        <w:rFonts w:ascii="Symbol" w:hAnsi="Symbol" w:hint="default"/>
      </w:rPr>
    </w:lvl>
    <w:lvl w:ilvl="8" w:tplc="DE88B1EA" w:tentative="1">
      <w:start w:val="1"/>
      <w:numFmt w:val="bullet"/>
      <w:lvlText w:val=""/>
      <w:lvlJc w:val="left"/>
      <w:pPr>
        <w:tabs>
          <w:tab w:val="num" w:pos="6480"/>
        </w:tabs>
        <w:ind w:left="6480" w:hanging="360"/>
      </w:pPr>
      <w:rPr>
        <w:rFonts w:ascii="Symbol" w:hAnsi="Symbol" w:hint="default"/>
      </w:rPr>
    </w:lvl>
  </w:abstractNum>
  <w:abstractNum w:abstractNumId="2">
    <w:nsid w:val="2EFB1B9D"/>
    <w:multiLevelType w:val="hybridMultilevel"/>
    <w:tmpl w:val="F834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9D2B15"/>
    <w:multiLevelType w:val="hybridMultilevel"/>
    <w:tmpl w:val="F18644CC"/>
    <w:lvl w:ilvl="0" w:tplc="D5EC7F68">
      <w:start w:val="1"/>
      <w:numFmt w:val="bullet"/>
      <w:lvlText w:val=""/>
      <w:lvlJc w:val="left"/>
      <w:pPr>
        <w:tabs>
          <w:tab w:val="num" w:pos="720"/>
        </w:tabs>
        <w:ind w:left="720" w:hanging="360"/>
      </w:pPr>
      <w:rPr>
        <w:rFonts w:ascii="Symbol" w:hAnsi="Symbol" w:hint="default"/>
      </w:rPr>
    </w:lvl>
    <w:lvl w:ilvl="1" w:tplc="4672E2DE" w:tentative="1">
      <w:start w:val="1"/>
      <w:numFmt w:val="bullet"/>
      <w:lvlText w:val=""/>
      <w:lvlJc w:val="left"/>
      <w:pPr>
        <w:tabs>
          <w:tab w:val="num" w:pos="1440"/>
        </w:tabs>
        <w:ind w:left="1440" w:hanging="360"/>
      </w:pPr>
      <w:rPr>
        <w:rFonts w:ascii="Symbol" w:hAnsi="Symbol" w:hint="default"/>
      </w:rPr>
    </w:lvl>
    <w:lvl w:ilvl="2" w:tplc="193EC0E6" w:tentative="1">
      <w:start w:val="1"/>
      <w:numFmt w:val="bullet"/>
      <w:lvlText w:val=""/>
      <w:lvlJc w:val="left"/>
      <w:pPr>
        <w:tabs>
          <w:tab w:val="num" w:pos="2160"/>
        </w:tabs>
        <w:ind w:left="2160" w:hanging="360"/>
      </w:pPr>
      <w:rPr>
        <w:rFonts w:ascii="Symbol" w:hAnsi="Symbol" w:hint="default"/>
      </w:rPr>
    </w:lvl>
    <w:lvl w:ilvl="3" w:tplc="CC6609E4" w:tentative="1">
      <w:start w:val="1"/>
      <w:numFmt w:val="bullet"/>
      <w:lvlText w:val=""/>
      <w:lvlJc w:val="left"/>
      <w:pPr>
        <w:tabs>
          <w:tab w:val="num" w:pos="2880"/>
        </w:tabs>
        <w:ind w:left="2880" w:hanging="360"/>
      </w:pPr>
      <w:rPr>
        <w:rFonts w:ascii="Symbol" w:hAnsi="Symbol" w:hint="default"/>
      </w:rPr>
    </w:lvl>
    <w:lvl w:ilvl="4" w:tplc="E7404904" w:tentative="1">
      <w:start w:val="1"/>
      <w:numFmt w:val="bullet"/>
      <w:lvlText w:val=""/>
      <w:lvlJc w:val="left"/>
      <w:pPr>
        <w:tabs>
          <w:tab w:val="num" w:pos="3600"/>
        </w:tabs>
        <w:ind w:left="3600" w:hanging="360"/>
      </w:pPr>
      <w:rPr>
        <w:rFonts w:ascii="Symbol" w:hAnsi="Symbol" w:hint="default"/>
      </w:rPr>
    </w:lvl>
    <w:lvl w:ilvl="5" w:tplc="9C68EA4C" w:tentative="1">
      <w:start w:val="1"/>
      <w:numFmt w:val="bullet"/>
      <w:lvlText w:val=""/>
      <w:lvlJc w:val="left"/>
      <w:pPr>
        <w:tabs>
          <w:tab w:val="num" w:pos="4320"/>
        </w:tabs>
        <w:ind w:left="4320" w:hanging="360"/>
      </w:pPr>
      <w:rPr>
        <w:rFonts w:ascii="Symbol" w:hAnsi="Symbol" w:hint="default"/>
      </w:rPr>
    </w:lvl>
    <w:lvl w:ilvl="6" w:tplc="00389C66" w:tentative="1">
      <w:start w:val="1"/>
      <w:numFmt w:val="bullet"/>
      <w:lvlText w:val=""/>
      <w:lvlJc w:val="left"/>
      <w:pPr>
        <w:tabs>
          <w:tab w:val="num" w:pos="5040"/>
        </w:tabs>
        <w:ind w:left="5040" w:hanging="360"/>
      </w:pPr>
      <w:rPr>
        <w:rFonts w:ascii="Symbol" w:hAnsi="Symbol" w:hint="default"/>
      </w:rPr>
    </w:lvl>
    <w:lvl w:ilvl="7" w:tplc="5C36E0E0" w:tentative="1">
      <w:start w:val="1"/>
      <w:numFmt w:val="bullet"/>
      <w:lvlText w:val=""/>
      <w:lvlJc w:val="left"/>
      <w:pPr>
        <w:tabs>
          <w:tab w:val="num" w:pos="5760"/>
        </w:tabs>
        <w:ind w:left="5760" w:hanging="360"/>
      </w:pPr>
      <w:rPr>
        <w:rFonts w:ascii="Symbol" w:hAnsi="Symbol" w:hint="default"/>
      </w:rPr>
    </w:lvl>
    <w:lvl w:ilvl="8" w:tplc="92007BC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30A"/>
    <w:rsid w:val="00152D5E"/>
    <w:rsid w:val="002B3C33"/>
    <w:rsid w:val="0045130A"/>
    <w:rsid w:val="00551E0F"/>
    <w:rsid w:val="00674BA2"/>
    <w:rsid w:val="00683A44"/>
    <w:rsid w:val="008D18D8"/>
    <w:rsid w:val="009B3834"/>
    <w:rsid w:val="00A458B5"/>
    <w:rsid w:val="00B46F4F"/>
    <w:rsid w:val="00C063C3"/>
    <w:rsid w:val="00C30B4A"/>
    <w:rsid w:val="00CA13E7"/>
    <w:rsid w:val="00F8677D"/>
    <w:rsid w:val="00FD0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130A"/>
    <w:pPr>
      <w:ind w:left="720"/>
      <w:contextualSpacing/>
    </w:pPr>
  </w:style>
  <w:style w:type="paragraph" w:styleId="Header">
    <w:name w:val="header"/>
    <w:basedOn w:val="Normal"/>
    <w:link w:val="HeaderChar"/>
    <w:uiPriority w:val="99"/>
    <w:unhideWhenUsed/>
    <w:rsid w:val="00451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30A"/>
  </w:style>
  <w:style w:type="paragraph" w:styleId="Footer">
    <w:name w:val="footer"/>
    <w:basedOn w:val="Normal"/>
    <w:link w:val="FooterChar"/>
    <w:uiPriority w:val="99"/>
    <w:unhideWhenUsed/>
    <w:rsid w:val="00451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30A"/>
  </w:style>
  <w:style w:type="paragraph" w:styleId="BalloonText">
    <w:name w:val="Balloon Text"/>
    <w:basedOn w:val="Normal"/>
    <w:link w:val="BalloonTextChar"/>
    <w:uiPriority w:val="99"/>
    <w:semiHidden/>
    <w:unhideWhenUsed/>
    <w:rsid w:val="00451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130A"/>
    <w:pPr>
      <w:ind w:left="720"/>
      <w:contextualSpacing/>
    </w:pPr>
  </w:style>
  <w:style w:type="paragraph" w:styleId="Header">
    <w:name w:val="header"/>
    <w:basedOn w:val="Normal"/>
    <w:link w:val="HeaderChar"/>
    <w:uiPriority w:val="99"/>
    <w:unhideWhenUsed/>
    <w:rsid w:val="00451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30A"/>
  </w:style>
  <w:style w:type="paragraph" w:styleId="Footer">
    <w:name w:val="footer"/>
    <w:basedOn w:val="Normal"/>
    <w:link w:val="FooterChar"/>
    <w:uiPriority w:val="99"/>
    <w:unhideWhenUsed/>
    <w:rsid w:val="00451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30A"/>
  </w:style>
  <w:style w:type="paragraph" w:styleId="BalloonText">
    <w:name w:val="Balloon Text"/>
    <w:basedOn w:val="Normal"/>
    <w:link w:val="BalloonTextChar"/>
    <w:uiPriority w:val="99"/>
    <w:semiHidden/>
    <w:unhideWhenUsed/>
    <w:rsid w:val="00451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7365">
      <w:bodyDiv w:val="1"/>
      <w:marLeft w:val="0"/>
      <w:marRight w:val="0"/>
      <w:marTop w:val="0"/>
      <w:marBottom w:val="0"/>
      <w:divBdr>
        <w:top w:val="none" w:sz="0" w:space="0" w:color="auto"/>
        <w:left w:val="none" w:sz="0" w:space="0" w:color="auto"/>
        <w:bottom w:val="none" w:sz="0" w:space="0" w:color="auto"/>
        <w:right w:val="none" w:sz="0" w:space="0" w:color="auto"/>
      </w:divBdr>
      <w:divsChild>
        <w:div w:id="1068461343">
          <w:marLeft w:val="547"/>
          <w:marRight w:val="0"/>
          <w:marTop w:val="0"/>
          <w:marBottom w:val="0"/>
          <w:divBdr>
            <w:top w:val="none" w:sz="0" w:space="0" w:color="auto"/>
            <w:left w:val="none" w:sz="0" w:space="0" w:color="auto"/>
            <w:bottom w:val="none" w:sz="0" w:space="0" w:color="auto"/>
            <w:right w:val="none" w:sz="0" w:space="0" w:color="auto"/>
          </w:divBdr>
        </w:div>
        <w:div w:id="942961893">
          <w:marLeft w:val="547"/>
          <w:marRight w:val="0"/>
          <w:marTop w:val="0"/>
          <w:marBottom w:val="0"/>
          <w:divBdr>
            <w:top w:val="none" w:sz="0" w:space="0" w:color="auto"/>
            <w:left w:val="none" w:sz="0" w:space="0" w:color="auto"/>
            <w:bottom w:val="none" w:sz="0" w:space="0" w:color="auto"/>
            <w:right w:val="none" w:sz="0" w:space="0" w:color="auto"/>
          </w:divBdr>
        </w:div>
        <w:div w:id="2082480187">
          <w:marLeft w:val="547"/>
          <w:marRight w:val="0"/>
          <w:marTop w:val="0"/>
          <w:marBottom w:val="0"/>
          <w:divBdr>
            <w:top w:val="none" w:sz="0" w:space="0" w:color="auto"/>
            <w:left w:val="none" w:sz="0" w:space="0" w:color="auto"/>
            <w:bottom w:val="none" w:sz="0" w:space="0" w:color="auto"/>
            <w:right w:val="none" w:sz="0" w:space="0" w:color="auto"/>
          </w:divBdr>
        </w:div>
      </w:divsChild>
    </w:div>
    <w:div w:id="1165391270">
      <w:bodyDiv w:val="1"/>
      <w:marLeft w:val="0"/>
      <w:marRight w:val="0"/>
      <w:marTop w:val="0"/>
      <w:marBottom w:val="0"/>
      <w:divBdr>
        <w:top w:val="none" w:sz="0" w:space="0" w:color="auto"/>
        <w:left w:val="none" w:sz="0" w:space="0" w:color="auto"/>
        <w:bottom w:val="none" w:sz="0" w:space="0" w:color="auto"/>
        <w:right w:val="none" w:sz="0" w:space="0" w:color="auto"/>
      </w:divBdr>
    </w:div>
    <w:div w:id="1382248984">
      <w:bodyDiv w:val="1"/>
      <w:marLeft w:val="0"/>
      <w:marRight w:val="0"/>
      <w:marTop w:val="0"/>
      <w:marBottom w:val="0"/>
      <w:divBdr>
        <w:top w:val="none" w:sz="0" w:space="0" w:color="auto"/>
        <w:left w:val="none" w:sz="0" w:space="0" w:color="auto"/>
        <w:bottom w:val="none" w:sz="0" w:space="0" w:color="auto"/>
        <w:right w:val="none" w:sz="0" w:space="0" w:color="auto"/>
      </w:divBdr>
      <w:divsChild>
        <w:div w:id="1149247834">
          <w:marLeft w:val="547"/>
          <w:marRight w:val="0"/>
          <w:marTop w:val="0"/>
          <w:marBottom w:val="0"/>
          <w:divBdr>
            <w:top w:val="none" w:sz="0" w:space="0" w:color="auto"/>
            <w:left w:val="none" w:sz="0" w:space="0" w:color="auto"/>
            <w:bottom w:val="none" w:sz="0" w:space="0" w:color="auto"/>
            <w:right w:val="none" w:sz="0" w:space="0" w:color="auto"/>
          </w:divBdr>
        </w:div>
        <w:div w:id="771245020">
          <w:marLeft w:val="547"/>
          <w:marRight w:val="0"/>
          <w:marTop w:val="0"/>
          <w:marBottom w:val="0"/>
          <w:divBdr>
            <w:top w:val="none" w:sz="0" w:space="0" w:color="auto"/>
            <w:left w:val="none" w:sz="0" w:space="0" w:color="auto"/>
            <w:bottom w:val="none" w:sz="0" w:space="0" w:color="auto"/>
            <w:right w:val="none" w:sz="0" w:space="0" w:color="auto"/>
          </w:divBdr>
        </w:div>
        <w:div w:id="622540621">
          <w:marLeft w:val="547"/>
          <w:marRight w:val="0"/>
          <w:marTop w:val="0"/>
          <w:marBottom w:val="0"/>
          <w:divBdr>
            <w:top w:val="none" w:sz="0" w:space="0" w:color="auto"/>
            <w:left w:val="none" w:sz="0" w:space="0" w:color="auto"/>
            <w:bottom w:val="none" w:sz="0" w:space="0" w:color="auto"/>
            <w:right w:val="none" w:sz="0" w:space="0" w:color="auto"/>
          </w:divBdr>
        </w:div>
        <w:div w:id="1248340364">
          <w:marLeft w:val="547"/>
          <w:marRight w:val="0"/>
          <w:marTop w:val="0"/>
          <w:marBottom w:val="0"/>
          <w:divBdr>
            <w:top w:val="none" w:sz="0" w:space="0" w:color="auto"/>
            <w:left w:val="none" w:sz="0" w:space="0" w:color="auto"/>
            <w:bottom w:val="none" w:sz="0" w:space="0" w:color="auto"/>
            <w:right w:val="none" w:sz="0" w:space="0" w:color="auto"/>
          </w:divBdr>
        </w:div>
        <w:div w:id="1383099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Clark</dc:creator>
  <cp:lastModifiedBy>Alice Clark</cp:lastModifiedBy>
  <cp:revision>4</cp:revision>
  <dcterms:created xsi:type="dcterms:W3CDTF">2016-07-20T08:02:00Z</dcterms:created>
  <dcterms:modified xsi:type="dcterms:W3CDTF">2016-07-20T08:19:00Z</dcterms:modified>
</cp:coreProperties>
</file>